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6D" w:rsidRPr="00D93688" w:rsidRDefault="00BD586D" w:rsidP="00BD586D">
      <w:pPr>
        <w:tabs>
          <w:tab w:val="left" w:pos="1620"/>
        </w:tabs>
        <w:jc w:val="both"/>
      </w:pPr>
      <w:r>
        <w:rPr>
          <w:b/>
        </w:rPr>
        <w:t xml:space="preserve">Problem Set # 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Solubility to </w:t>
      </w:r>
      <w:proofErr w:type="spellStart"/>
      <w:r>
        <w:rPr>
          <w:b/>
        </w:rPr>
        <w:t>K</w:t>
      </w:r>
      <w:r>
        <w:rPr>
          <w:b/>
          <w:vertAlign w:val="subscript"/>
        </w:rPr>
        <w:t>sp</w:t>
      </w:r>
      <w:proofErr w:type="spellEnd"/>
    </w:p>
    <w:p w:rsidR="00BD586D" w:rsidRDefault="00BD586D" w:rsidP="00BD586D">
      <w:pPr>
        <w:jc w:val="both"/>
        <w:rPr>
          <w:b/>
        </w:rPr>
      </w:pPr>
    </w:p>
    <w:p w:rsidR="00BD586D" w:rsidRDefault="00BD586D" w:rsidP="00BD586D">
      <w:pPr>
        <w:jc w:val="both"/>
      </w:pPr>
      <w:r>
        <w:t xml:space="preserve">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is a measure of the </w:t>
      </w:r>
      <w:r w:rsidRPr="00D93688">
        <w:rPr>
          <w:i/>
        </w:rPr>
        <w:t>solubility</w:t>
      </w:r>
      <w:r>
        <w:t xml:space="preserve"> of an ionic salt. </w:t>
      </w:r>
      <w:proofErr w:type="gramStart"/>
      <w:r>
        <w:t xml:space="preserve">The </w:t>
      </w:r>
      <w:r>
        <w:rPr>
          <w:u w:val="single"/>
        </w:rPr>
        <w:t>larger</w:t>
      </w:r>
      <w:r>
        <w:t xml:space="preserve"> the value of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, the </w:t>
      </w:r>
      <w:r>
        <w:rPr>
          <w:u w:val="single"/>
        </w:rPr>
        <w:t>greater</w:t>
      </w:r>
      <w:r>
        <w:t xml:space="preserve"> the </w:t>
      </w:r>
      <w:r>
        <w:rPr>
          <w:u w:val="single"/>
        </w:rPr>
        <w:t xml:space="preserve">solubility </w:t>
      </w:r>
      <w:r>
        <w:t>of the salt (</w:t>
      </w:r>
      <w:r w:rsidRPr="00792CB2">
        <w:rPr>
          <w:b/>
          <w:i/>
        </w:rPr>
        <w:t>if you are comparing ionic salts with the same number of aqueous ions</w:t>
      </w:r>
      <w:r>
        <w:rPr>
          <w:b/>
          <w:i/>
        </w:rPr>
        <w:t>!)</w:t>
      </w:r>
      <w:proofErr w:type="gramEnd"/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  <w:r>
        <w:t xml:space="preserve">You can only calculate a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if the solution is </w:t>
      </w:r>
      <w:r>
        <w:rPr>
          <w:u w:val="single"/>
        </w:rPr>
        <w:t>saturated</w:t>
      </w:r>
      <w:r>
        <w:t xml:space="preserve">. Only </w:t>
      </w:r>
      <w:r>
        <w:rPr>
          <w:u w:val="single"/>
        </w:rPr>
        <w:t>saturated</w:t>
      </w:r>
      <w:r>
        <w:t xml:space="preserve"> salt </w:t>
      </w:r>
      <w:r>
        <w:rPr>
          <w:u w:val="single"/>
        </w:rPr>
        <w:t>solutions</w:t>
      </w:r>
      <w:r>
        <w:t xml:space="preserve"> are in </w:t>
      </w:r>
      <w:r>
        <w:rPr>
          <w:u w:val="single"/>
        </w:rPr>
        <w:t>equilibrium</w:t>
      </w:r>
      <w:r>
        <w:t xml:space="preserve">. You can calculate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from the solubility of a salt, since the solubility represents the concentration required to saturate a solution.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 xml:space="preserve">1.  Calculate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CaCl</w:t>
      </w:r>
      <w:r>
        <w:rPr>
          <w:vertAlign w:val="subscript"/>
        </w:rPr>
        <w:t>2</w:t>
      </w:r>
      <w:r>
        <w:t xml:space="preserve"> if 2.00x10</w:t>
      </w:r>
      <w:r w:rsidRPr="00FB638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g of CaCl</w:t>
      </w:r>
      <w:r>
        <w:rPr>
          <w:vertAlign w:val="subscript"/>
        </w:rPr>
        <w:t>2</w:t>
      </w:r>
      <w:r>
        <w:t xml:space="preserve"> is required to saturate 100.0mL of solution.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  <w:r>
        <w:t xml:space="preserve"> 2.  Calculate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AlCl</w:t>
      </w:r>
      <w:r>
        <w:rPr>
          <w:vertAlign w:val="subscript"/>
        </w:rPr>
        <w:t>3</w:t>
      </w:r>
      <w:r>
        <w:t xml:space="preserve"> if 100.0g is required to saturate 150.0 </w:t>
      </w:r>
      <w:proofErr w:type="spellStart"/>
      <w:r>
        <w:t>mL</w:t>
      </w:r>
      <w:proofErr w:type="spellEnd"/>
      <w:r>
        <w:t xml:space="preserve"> of a solution.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  <w:r>
        <w:t>3.  The solubility of SrF</w:t>
      </w:r>
      <w:r>
        <w:rPr>
          <w:vertAlign w:val="subscript"/>
        </w:rPr>
        <w:t>2</w:t>
      </w:r>
      <w:r>
        <w:t xml:space="preserve"> is 2.83 x 10</w:t>
      </w:r>
      <w:r>
        <w:rPr>
          <w:vertAlign w:val="superscript"/>
        </w:rPr>
        <w:t xml:space="preserve">-5 </w:t>
      </w:r>
      <w:r>
        <w:t xml:space="preserve">M. Calculate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.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  <w:r>
        <w:t>4.  The solubility of GaBr</w:t>
      </w:r>
      <w:r>
        <w:rPr>
          <w:vertAlign w:val="subscript"/>
        </w:rPr>
        <w:t>3</w:t>
      </w:r>
      <w:r>
        <w:t xml:space="preserve"> is 15.8 g per 100.0 </w:t>
      </w:r>
      <w:proofErr w:type="spellStart"/>
      <w:r>
        <w:t>mL.</w:t>
      </w:r>
      <w:proofErr w:type="spellEnd"/>
      <w:r>
        <w:t xml:space="preserve"> Calculate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.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</w:p>
    <w:p w:rsidR="00BD586D" w:rsidRDefault="00BD586D" w:rsidP="00BD586D">
      <w:pPr>
        <w:jc w:val="both"/>
      </w:pPr>
      <w:r>
        <w:t>5.  The solubility of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is 1.33 x 10</w:t>
      </w:r>
      <w:r>
        <w:rPr>
          <w:vertAlign w:val="superscript"/>
        </w:rPr>
        <w:t>-7</w:t>
      </w:r>
      <w:r>
        <w:t xml:space="preserve">g per 100.0 </w:t>
      </w:r>
      <w:proofErr w:type="spellStart"/>
      <w:r>
        <w:t>mL.</w:t>
      </w:r>
      <w:proofErr w:type="spellEnd"/>
      <w:r>
        <w:t xml:space="preserve"> Calculate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.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lastRenderedPageBreak/>
        <w:t> </w:t>
      </w:r>
    </w:p>
    <w:p w:rsidR="00BD586D" w:rsidRDefault="00BD586D" w:rsidP="00BD586D">
      <w:pPr>
        <w:jc w:val="both"/>
      </w:pPr>
      <w:r>
        <w:t> 6.  If 2.9 x 10</w:t>
      </w:r>
      <w:r>
        <w:rPr>
          <w:vertAlign w:val="superscript"/>
        </w:rPr>
        <w:t>-3</w:t>
      </w:r>
      <w:r>
        <w:t xml:space="preserve"> g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is needed to saturate 250.0 </w:t>
      </w:r>
      <w:proofErr w:type="spellStart"/>
      <w:r>
        <w:t>mL</w:t>
      </w:r>
      <w:proofErr w:type="spellEnd"/>
      <w:r>
        <w:t xml:space="preserve"> of solution, what is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>?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</w:rPr>
      </w:pPr>
      <w:r>
        <w:tab/>
      </w:r>
      <w:r>
        <w:tab/>
      </w:r>
      <w:r>
        <w:tab/>
      </w:r>
    </w:p>
    <w:p w:rsidR="00BD586D" w:rsidRDefault="00BD586D" w:rsidP="00BD58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</w:rPr>
      </w:pPr>
    </w:p>
    <w:p w:rsidR="00BD586D" w:rsidRDefault="00BD586D" w:rsidP="00BD58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  <w:r>
        <w:t> </w:t>
      </w:r>
    </w:p>
    <w:p w:rsidR="00BD586D" w:rsidRDefault="00BD586D" w:rsidP="00BD58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BD586D" w:rsidRDefault="00BD586D" w:rsidP="00BD58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BD586D" w:rsidRDefault="00BD586D" w:rsidP="00BD58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BD586D" w:rsidRDefault="00BD586D" w:rsidP="00BD58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BD586D" w:rsidRDefault="00BD586D" w:rsidP="00BD58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BD586D" w:rsidRDefault="00BD586D" w:rsidP="00BD58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  <w:r>
        <w:t xml:space="preserve">7. Calculate the </w:t>
      </w:r>
      <w:proofErr w:type="spellStart"/>
      <w:r>
        <w:t>K</w:t>
      </w:r>
      <w:r w:rsidRPr="00D93688">
        <w:rPr>
          <w:vertAlign w:val="subscript"/>
        </w:rPr>
        <w:t>sp</w:t>
      </w:r>
      <w:proofErr w:type="spellEnd"/>
      <w:r>
        <w:t xml:space="preserve"> of CuSO</w:t>
      </w:r>
      <w:r>
        <w:rPr>
          <w:vertAlign w:val="subscript"/>
        </w:rPr>
        <w:t>4</w:t>
      </w:r>
      <w:r>
        <w:t xml:space="preserve"> • </w:t>
      </w:r>
      <w:proofErr w:type="gramStart"/>
      <w:r>
        <w:t>H</w:t>
      </w:r>
      <w:r>
        <w:rPr>
          <w:vertAlign w:val="subscript"/>
        </w:rPr>
        <w:t>2</w:t>
      </w:r>
      <w:r>
        <w:t>O  if</w:t>
      </w:r>
      <w:proofErr w:type="gramEnd"/>
      <w:r>
        <w:t xml:space="preserve"> 63.5g is required to saturate 100.0 </w:t>
      </w:r>
      <w:proofErr w:type="spellStart"/>
      <w:r>
        <w:t>mL</w:t>
      </w:r>
      <w:proofErr w:type="spellEnd"/>
      <w:r>
        <w:t xml:space="preserve"> of solution. 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"/>
        <w:jc w:val="both"/>
      </w:pP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"/>
        <w:jc w:val="both"/>
      </w:pP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</w:rPr>
      </w:pP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  <w:r>
        <w:rPr>
          <w:b/>
        </w:rPr>
        <w:t>Calculate the concentrations of all ions in each solution.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8.</w:t>
      </w:r>
      <w:r>
        <w:tab/>
        <w:t xml:space="preserve">0.50 M </w:t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 xml:space="preserve">3 </w:t>
      </w:r>
      <w:r w:rsidRPr="00D93688">
        <w:rPr>
          <w:vertAlign w:val="subscript"/>
        </w:rPr>
        <w:t>(</w:t>
      </w:r>
      <w:proofErr w:type="spellStart"/>
      <w:r w:rsidRPr="00D93688">
        <w:rPr>
          <w:vertAlign w:val="subscript"/>
        </w:rPr>
        <w:t>aq</w:t>
      </w:r>
      <w:proofErr w:type="spellEnd"/>
      <w:r w:rsidRPr="00D93688">
        <w:rPr>
          <w:vertAlign w:val="subscript"/>
        </w:rPr>
        <w:t>)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  <w:proofErr w:type="gramStart"/>
      <w:r>
        <w:t>9.  25.7g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 w:rsidRPr="00D93688">
        <w:rPr>
          <w:vertAlign w:val="subscript"/>
        </w:rPr>
        <w:t>(</w:t>
      </w:r>
      <w:proofErr w:type="spellStart"/>
      <w:r w:rsidRPr="00D93688">
        <w:rPr>
          <w:vertAlign w:val="subscript"/>
        </w:rPr>
        <w:t>aq</w:t>
      </w:r>
      <w:proofErr w:type="spellEnd"/>
      <w:r w:rsidRPr="00D93688">
        <w:rPr>
          <w:vertAlign w:val="subscript"/>
        </w:rPr>
        <w:t>)</w:t>
      </w:r>
      <w:r>
        <w:t xml:space="preserve"> in 250.0mL H</w:t>
      </w:r>
      <w:r>
        <w:rPr>
          <w:vertAlign w:val="subscript"/>
        </w:rPr>
        <w:t>2</w:t>
      </w:r>
      <w:r>
        <w:t>O.</w:t>
      </w:r>
      <w:proofErr w:type="gramEnd"/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  <w:proofErr w:type="gramStart"/>
      <w:r>
        <w:t>10.  210g CoCl</w:t>
      </w:r>
      <w:r>
        <w:rPr>
          <w:vertAlign w:val="subscript"/>
        </w:rPr>
        <w:t>2</w:t>
      </w:r>
      <w:r>
        <w:t xml:space="preserve"> • 6H</w:t>
      </w:r>
      <w:r>
        <w:rPr>
          <w:vertAlign w:val="subscript"/>
        </w:rPr>
        <w:t>2</w:t>
      </w:r>
      <w:r>
        <w:t>O in 800.0mL H</w:t>
      </w:r>
      <w:r>
        <w:rPr>
          <w:vertAlign w:val="subscript"/>
        </w:rPr>
        <w:t>2</w:t>
      </w:r>
      <w:r>
        <w:t>O.</w:t>
      </w:r>
      <w:proofErr w:type="gramEnd"/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BD586D" w:rsidRDefault="00BD586D" w:rsidP="00BD5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360"/>
        <w:jc w:val="both"/>
      </w:pPr>
      <w:r>
        <w:t> </w:t>
      </w:r>
    </w:p>
    <w:p w:rsidR="00DC5BE5" w:rsidRDefault="00DC5BE5" w:rsidP="00BD586D"/>
    <w:sectPr w:rsidR="00DC5BE5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86D"/>
    <w:rsid w:val="00516421"/>
    <w:rsid w:val="00BD586D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6D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>Burnaby School District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</cp:revision>
  <dcterms:created xsi:type="dcterms:W3CDTF">2012-12-19T17:53:00Z</dcterms:created>
  <dcterms:modified xsi:type="dcterms:W3CDTF">2012-12-19T17:54:00Z</dcterms:modified>
</cp:coreProperties>
</file>